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3D10CA1A" w:rsidR="00002DF3" w:rsidRPr="00002DF3" w:rsidRDefault="00FE4547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бизнеса и домохозяйств</w:t>
      </w:r>
    </w:p>
    <w:p w14:paraId="05855C44" w14:textId="7FC86BAB" w:rsidR="002010E9" w:rsidRDefault="00002DF3" w:rsidP="003E0FA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4547" w:rsidRPr="00FE4547">
        <w:rPr>
          <w:rFonts w:ascii="Times New Roman" w:eastAsia="Times New Roman" w:hAnsi="Times New Roman" w:cs="Times New Roman"/>
          <w:sz w:val="28"/>
          <w:szCs w:val="28"/>
        </w:rPr>
        <w:t>Налогообложение бизнеса и домохозяйств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3E0FA9" w:rsidRPr="003E0FA9">
        <w:rPr>
          <w:rFonts w:ascii="Times New Roman" w:hAnsi="Times New Roman" w:cs="Times New Roman"/>
          <w:sz w:val="28"/>
        </w:rPr>
        <w:t>базовых теоретических знаний в области налогов и налогообложения, необходимых для понимания современных тенденций развития налоговой системы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2ABEA630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FE4547" w:rsidRPr="00FE4547">
        <w:rPr>
          <w:rFonts w:ascii="Times New Roman" w:eastAsia="Times New Roman" w:hAnsi="Times New Roman" w:cs="Times New Roman"/>
          <w:sz w:val="28"/>
          <w:szCs w:val="28"/>
        </w:rPr>
        <w:t>Налогообложение бизнеса и домохозяйств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8146148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Налоги как метод мобилизации доходов бюджета. Причины превращения налогов в основной вид доходов государственного бюджета. Отличительные черты налогов как вида финансового платежа и их характеристика. Сборы налоговой природы и их отличия от налогов. Экономическая природа таможенных платежей и обязательных социальных взносов.</w:t>
      </w:r>
    </w:p>
    <w:p w14:paraId="50E4F18E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Налоги как экономическая категория. Экономические интересы участников налоговых отношений и их объективное противоречие. Модели поведения налогоплательщиков как способ защиты их интересов в налоговых отношениях: уклонение от налогов, минимизация налогов, оптимизация налогообложения, налоговое планирование. Способы защиты интересов государства в налоговых отношениях.</w:t>
      </w:r>
    </w:p>
    <w:p w14:paraId="7A13ABB9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Функции налогов: фискальная, регулирующая, контрольная. Взаимосвязь фискальной и регулирующей функций налогов.</w:t>
      </w:r>
    </w:p>
    <w:p w14:paraId="5FAFE1EC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Налогоплательщик и плательщик сборов. Налоговый агент. Элементы налогообложения (объект налогообложения, налоговая база, налоговый период, налоговая ставка, порядок исчисления налога, порядок и сроки уплаты налога, налоговые льготы) и их роль в реализации фискальной и регулирующей функций налогов.</w:t>
      </w:r>
    </w:p>
    <w:p w14:paraId="797B158A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Принципы налогообложения: справедливость, определенность, удобство, экономия. Их содержание и значение, реализация в современных условиях. Современные принципы налогообложения.</w:t>
      </w:r>
    </w:p>
    <w:p w14:paraId="01F6442D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Методы налогообложения: равный, пропорциональный, прогрессивный, регрессивный. Методы налогообложения и реализация принципа справедливости в налогообложения. Понятие горизонтальной и вертикальной справедливости.</w:t>
      </w:r>
    </w:p>
    <w:p w14:paraId="5FA21B55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Налоговая система: понятие, структурные элементы. Факторы развития налоговой системы.</w:t>
      </w:r>
    </w:p>
    <w:p w14:paraId="68FF736E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Классификация налогов и ее назначение. Прямые налоги: понятие, виды, общая характеристика. Косвенные налоги: понятие, виды, общая характеристика. Понятие носителя налога.</w:t>
      </w:r>
    </w:p>
    <w:p w14:paraId="2AFC34DB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 xml:space="preserve">Виды налогов и сборов, взимаемых в Российской Федерации: федеральные, региональные, местные. Критерий деления налогов на </w:t>
      </w:r>
      <w:r w:rsidRPr="00FE454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федеральные, региональные, местные</w:t>
      </w:r>
    </w:p>
    <w:p w14:paraId="28846CA2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Налоговый контроль: цель и задачи, формы. Налоговые органы в Российской Федерации и их структура. Формы и методы налогового контроля. Налоговые проверки: камеральная налоговая проверка, выездная налоговая проверка. Развитие в Российской Федерации риск-ориентированного подхода к организации и проведению налогового контроля.</w:t>
      </w:r>
    </w:p>
    <w:p w14:paraId="7B4849BB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Налоговые правонарушения. Виды налоговых правонарушений. Ответственность за нарушение налогового законодательства.</w:t>
      </w:r>
    </w:p>
    <w:p w14:paraId="1F4184B2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Налоговая политика государства: понятие, цель, задачи, инструменты реализации. Стратегия и тактика налоговой политики государства. Виды налоговой политики: политика максимальных налогов, политика экономического развития, политика разумных налогов. Уровни осуществления налоговой политики.</w:t>
      </w:r>
    </w:p>
    <w:p w14:paraId="2F8C5A96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Налоговое регулирование как составная часть налоговой политики. Задачи налогового регулирования экономики.</w:t>
      </w:r>
    </w:p>
    <w:p w14:paraId="51B2E6AC" w14:textId="367BEFA1" w:rsidR="00002DF3" w:rsidRPr="00002DF3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Основные направления налоговой политики Российской Федерации на среднесрочный период.</w:t>
      </w:r>
    </w:p>
    <w:p w14:paraId="57484301" w14:textId="77777777" w:rsidR="0050702F" w:rsidRDefault="00FE4547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E6B74-0F00-4C85-936F-E9422B62B005}"/>
</file>

<file path=customXml/itemProps2.xml><?xml version="1.0" encoding="utf-8"?>
<ds:datastoreItem xmlns:ds="http://schemas.openxmlformats.org/officeDocument/2006/customXml" ds:itemID="{52614CC5-4F4A-41DE-81E5-865C8D3A9B49}"/>
</file>

<file path=customXml/itemProps3.xml><?xml version="1.0" encoding="utf-8"?>
<ds:datastoreItem xmlns:ds="http://schemas.openxmlformats.org/officeDocument/2006/customXml" ds:itemID="{105F6561-14B8-4DE5-8D36-680BBE2B8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12</cp:revision>
  <dcterms:created xsi:type="dcterms:W3CDTF">2018-03-26T13:37:00Z</dcterms:created>
  <dcterms:modified xsi:type="dcterms:W3CDTF">2021-06-02T19:29:00Z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